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maty butylowej nieodłącznie łączy się z koniecznością wyboru narzędzi, które to umożliwią. Rolka dociskowa stanowi najważniejsze z nich, znacząco wpływając na komfort pracy. Jaki wałek do mat butylowych wybrać, aby praca przebiegła jak najwygodniej?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jednoznacznej odpowiedzi. Wszystko zależy od powierzchni, na której będzie montowana mata, czy będzie to jedynie przestrzeń pod maską, czy też dochodzą do tego drzwi.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wałek do mat butylowych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należy zatem określić indywidualnie. Co mamy do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rolek dociskowych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rozróżnienie wałków do mat to rolki plastikowe i metalowe. jak nietrudno się domyślić, wałki plastikowe z uwagi na materiał, z którego są wykonane charakteryzują się niską ceną, lecz równie niewielką wytrzymałością. Łatwo ulega uszkodzeniom lecz jest lekka i przyda się do w początkowych lub jednorazowych montażach. Alternatywą jest wariant metalowy, o wytrzymałej konstrukcji i dużej wytrzymałości na nacisk. Posłuży ona z powodzeniem przez długi czas, a cena tez nie jest wielce wygórowana.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wałek do mat butylowych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rolek plastikowych i metalowych wyróżnić można także modele z chropowatą główką osadzoną nie na jednym, lecz na dwóch uchwytach. Stabilna konstrukcja i wytrzymałość nawet na mocny nacisk sprawia, że jest idealna do dużych zakresów prac. jeszcze innym rozwiązaniem jest rolka na długim pręcie, która świetnie sprawdzi się w przypadku miejsc wymagających wysokiej precyzji. To </w:t>
      </w:r>
      <w:r>
        <w:rPr>
          <w:rFonts w:ascii="calibri" w:hAnsi="calibri" w:eastAsia="calibri" w:cs="calibri"/>
          <w:sz w:val="24"/>
          <w:szCs w:val="24"/>
          <w:b/>
        </w:rPr>
        <w:t xml:space="preserve">jaki wałek do mat butylowych</w:t>
      </w:r>
      <w:r>
        <w:rPr>
          <w:rFonts w:ascii="calibri" w:hAnsi="calibri" w:eastAsia="calibri" w:cs="calibri"/>
          <w:sz w:val="24"/>
          <w:szCs w:val="24"/>
        </w:rPr>
        <w:t xml:space="preserve"> sprawdzi się najlepiej, zależy więc od rodzaju i ilości pracy, którą zamierzamy nim wykonać.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jaki-walek-do-montazu-mat-butylow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2026-02-19T08:00:27+01:00</dcterms:created>
  <dcterms:modified xsi:type="dcterms:W3CDTF">2026-02-19T08:00:27+01:00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